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147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3F779D3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56C36CD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54A4A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江西九二盐业有限责任公司：</w:t>
      </w:r>
    </w:p>
    <w:p w14:paraId="57A726A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根据你单位询价函的要求，经研究和核算贵方提供的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后，我方愿以总价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元（含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并开具增值税专用发票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）。来承担本次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九二盐业智慧工厂平台接入集团数字大屏专项升级优化项目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。我方承诺如下，并承担相应的法律责任：</w:t>
      </w:r>
    </w:p>
    <w:p w14:paraId="086C164D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我方所提供的文件及资料均真实无误及有效，因我方提供资料不实而造成的责任和后果由我方承担。</w:t>
      </w:r>
    </w:p>
    <w:p w14:paraId="5B61247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C1EE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报价单位：                    （盖章） </w:t>
      </w:r>
    </w:p>
    <w:p w14:paraId="08C647C7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</w:p>
    <w:p w14:paraId="146D9430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7E56EF4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205F01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 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月   日   </w:t>
      </w:r>
    </w:p>
    <w:p w14:paraId="629AF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5624D"/>
    <w:rsid w:val="0A34052D"/>
    <w:rsid w:val="101F3AA3"/>
    <w:rsid w:val="1F9522DE"/>
    <w:rsid w:val="35B5624D"/>
    <w:rsid w:val="49A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189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2025-12-24T00:51:00Z</dcterms:created>
  <dc:creator>朝夕</dc:creator>
  <cp:lastModifiedBy>张人鑫</cp:lastModifiedBy>
  <dcterms:modified xsi:type="dcterms:W3CDTF">2026-04-14T07:20:42Z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C0E071F9AFD1424AACFA21DEC35E7455_13</vt:lpwstr>
  </property>
  <property fmtid="{D5CDD505-2E9C-101B-9397-08002B2CF9AE}" pid="4" name="KSOTemplateDocerSaveRecord">
    <vt:lpwstr>eyJoZGlkIjoiYTA5MjA5NjA5NmJlMGJmMDc4ZDkyM2E2MTkyMTFmMzEiLCJ1c2VySWQiOiIxNjU0MDkyNTQ4In0=</vt:lpwstr>
  </property>
</Properties>
</file>